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06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第三方满意度调查采购需求</w:t>
      </w:r>
    </w:p>
    <w:p w14:paraId="63C6E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</w:pPr>
    </w:p>
    <w:p w14:paraId="2B90E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一、商务要求</w:t>
      </w:r>
    </w:p>
    <w:p w14:paraId="39700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第三方公司须有3-6家以上三甲医院满意度调查经验，项目负责人（仅限1人）须有同类项目管理3-5年工作经验，调查人员至少需有3名以上具有医院满意度调查工作经历1年以上的人员，有临床专业背景毕业人员更优。</w:t>
      </w:r>
    </w:p>
    <w:p w14:paraId="16EAB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2.承诺对采购人的紧急服务需求在1-4小时以内完成。</w:t>
      </w:r>
    </w:p>
    <w:p w14:paraId="600AF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3.能够提供帮助医院持续改进医患关系服务的管理信息系统的优先。</w:t>
      </w:r>
    </w:p>
    <w:p w14:paraId="3D9BC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 xml:space="preserve"> 二、主要服务内容</w:t>
      </w:r>
    </w:p>
    <w:p w14:paraId="0FB84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1.能深入调研医院门诊和住院流程，总结分析医院各服务流程节点问题，结合患者体验调查结果和各问题的重要性与改善可行性，提出可操作性的改进方案，帮助医院优化患者体验。</w:t>
      </w:r>
    </w:p>
    <w:p w14:paraId="43FA2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2.患者满意度调查：针对全院各门诊患者、住院科室患者、出院患者开展调查，全面了解门诊患者、住院患者、出院患者对医院医疗人员服务态度、就医流程、环境卫生等方面的满意度情况。</w:t>
      </w:r>
    </w:p>
    <w:p w14:paraId="79FC2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3.员工满意度调查：针对全院各临床、医技、行政、后勤科室员工开展调查，全面了解员工对医院管理、服务等方面的满意度情况。</w:t>
      </w:r>
    </w:p>
    <w:p w14:paraId="4C390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 xml:space="preserve"> 三、项目要求</w:t>
      </w:r>
    </w:p>
    <w:p w14:paraId="70648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1.年度、季度有具体的项目实施方案，包括调查工作安排、调查内容、实施周期、时间规划、评估对象、调查方式、数据统计、工作管控等内容。</w:t>
      </w:r>
    </w:p>
    <w:p w14:paraId="78F95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2.保密方案内容包括但不限于保密的原则、保密具体措施、需要保密的事项等。</w:t>
      </w:r>
    </w:p>
    <w:p w14:paraId="7D8EF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要求有严格的质量监控体系来进行质控检查，保证调查结果的真实性和准确性；可随时对调查过程和结果进行监控和抽查，并有切实可行的质量保证措施，调查结束可提供调查原始资料及录音文件。调查问卷设计和问卷内容充实，具有条理性、适用性和针对性，调查过程及结果需符合国家三级公立医院绩效考核要求。</w:t>
      </w:r>
    </w:p>
    <w:p w14:paraId="4939E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4.患者满意度调查每季度调查样本量</w:t>
      </w:r>
      <w:r>
        <w:rPr>
          <w:rFonts w:hint="eastAsia" w:ascii="仿宋_GB2312" w:hAnsi="仿宋_GB2312" w:eastAsia="仿宋_GB2312" w:cs="仿宋_GB2312"/>
          <w:sz w:val="32"/>
          <w:szCs w:val="32"/>
        </w:rPr>
        <w:t>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1550份</w:t>
      </w:r>
      <w:r>
        <w:rPr>
          <w:rFonts w:hint="eastAsia" w:ascii="仿宋_GB2312" w:hAnsi="仿宋_GB2312" w:eastAsia="仿宋_GB2312" w:cs="仿宋_GB2312"/>
          <w:sz w:val="32"/>
          <w:szCs w:val="32"/>
        </w:rPr>
        <w:t>(其中门急诊患者样本≥450 份，住院患者样本≥600份，出院患者样本≥500 份)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；内部员工满意度调查参与率</w:t>
      </w:r>
      <w:r>
        <w:rPr>
          <w:rFonts w:hint="eastAsia" w:ascii="仿宋_GB2312" w:hAnsi="仿宋_GB2312" w:eastAsia="仿宋_GB2312" w:cs="仿宋_GB2312"/>
          <w:sz w:val="32"/>
          <w:szCs w:val="32"/>
        </w:rPr>
        <w:t>≥95%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；行政职能科室协调满意度调查采取抽取临床员工人数</w:t>
      </w:r>
      <w:r>
        <w:rPr>
          <w:rFonts w:hint="eastAsia" w:ascii="仿宋_GB2312" w:hAnsi="仿宋_GB2312" w:eastAsia="仿宋_GB2312" w:cs="仿宋_GB2312"/>
          <w:sz w:val="32"/>
          <w:szCs w:val="32"/>
        </w:rPr>
        <w:t>≥30%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进行。</w:t>
      </w:r>
    </w:p>
    <w:p w14:paraId="11C4D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5.调查方式多样，包含住院患者现场调查、出院患者电话回访、门诊患者现场调查等，能真实反映群众心声。</w:t>
      </w:r>
    </w:p>
    <w:p w14:paraId="53B04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6.每季度第三个月25日前出具全院各科室的满意度结果数据表，挂钩星级服务考评标准定好全院各科室的级别，每季度第一周内出具上一季度全面的调查分析报告。</w:t>
      </w:r>
    </w:p>
    <w:p w14:paraId="6C512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7.调查报告能对项目满意度数据资料进行全面的描述，有同比、环比分析，图表显示，能总结出医院优势与劣势，有提升方案、持续改进建议。</w:t>
      </w:r>
    </w:p>
    <w:p w14:paraId="2DC3A3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8.要求对工作内容进行分项报价。</w:t>
      </w:r>
    </w:p>
    <w:p w14:paraId="006A5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170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BAF3B02-E704-4AE8-94DD-57D5326556E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91FC9069-53EA-4F7A-82A8-47E31D78AF0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F92A703-F21D-4A50-B3F6-2E9BED89AF3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F1F87C2-FEC0-4BCC-8D43-3F977F8059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B238FA"/>
    <w:rsid w:val="117113C1"/>
    <w:rsid w:val="11847C41"/>
    <w:rsid w:val="165247B2"/>
    <w:rsid w:val="18AD0A0F"/>
    <w:rsid w:val="1C9F1DD3"/>
    <w:rsid w:val="20B2483B"/>
    <w:rsid w:val="21004B7F"/>
    <w:rsid w:val="2EC47977"/>
    <w:rsid w:val="3EC551B7"/>
    <w:rsid w:val="41D564E2"/>
    <w:rsid w:val="444C01E3"/>
    <w:rsid w:val="4499769B"/>
    <w:rsid w:val="45665F33"/>
    <w:rsid w:val="4B211090"/>
    <w:rsid w:val="4F974376"/>
    <w:rsid w:val="53566988"/>
    <w:rsid w:val="55652EB2"/>
    <w:rsid w:val="567D78EF"/>
    <w:rsid w:val="5D22249D"/>
    <w:rsid w:val="66B26BFD"/>
    <w:rsid w:val="6DB42863"/>
    <w:rsid w:val="751653F3"/>
    <w:rsid w:val="765860E0"/>
    <w:rsid w:val="7A52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948</Words>
  <Characters>986</Characters>
  <Lines>0</Lines>
  <Paragraphs>0</Paragraphs>
  <TotalTime>0</TotalTime>
  <ScaleCrop>false</ScaleCrop>
  <LinksUpToDate>false</LinksUpToDate>
  <CharactersWithSpaces>1021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2026-09-20T01:52:00Z</dcterms:created>
  <dc:creator>Administrator</dc:creator>
  <cp:lastModifiedBy>小谢</cp:lastModifiedBy>
  <dcterms:modified xsi:type="dcterms:W3CDTF">2026-09-22T02:19:38Z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eyJoZGlkIjoiOWZmNWY3ZjZjYjBiYTlmMTYzZDIyNmI0MWI3ZTdhOWQiLCJ1c2VySWQiOiI1NDQyMDY5OTEifQ==</vt:lpwstr>
  </property>
  <property fmtid="{D5CDD505-2E9C-101B-9397-08002B2CF9AE}" pid="4" name="ICV">
    <vt:lpwstr>6B2A7F11FA4248339F2D1CD8ADEE3405_12</vt:lpwstr>
  </property>
</Properties>
</file>